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Student: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Rhetorical Strategies </w:t>
      </w:r>
      <w:r>
        <w:rPr>
          <w:rFonts w:ascii="Times New Roman" w:cs="Times New Roman" w:hAnsi="Times New Roman"/>
          <w:sz w:val="24"/>
          <w:szCs w:val="24"/>
        </w:rPr>
        <w:t xml:space="preserve">in </w:t>
      </w:r>
      <w:r>
        <w:rPr>
          <w:rFonts w:ascii="Times New Roman" w:cs="Times New Roman" w:hAnsi="Times New Roman"/>
          <w:sz w:val="24"/>
          <w:szCs w:val="24"/>
        </w:rPr>
        <w:t>Hamlet’s Soliloquy</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To </w:t>
      </w:r>
      <w:r>
        <w:rPr>
          <w:rFonts w:ascii="Times New Roman" w:cs="Times New Roman" w:hAnsi="Times New Roman"/>
          <w:sz w:val="24"/>
          <w:szCs w:val="24"/>
        </w:rPr>
        <w:t>be or not to be”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Hamlet is an existential play that addresses philosophical questions such as the existence of humanity, death, life, etc. The protagonist, the Hamlet, faces a lot of physical and emotional turmoil when his uncle murders his father and marries his mother. Therefore, hamlets soliloquies build on strong emotions and employ rhetorical strategies that persuade the audience to see life in hamlet’s perspective.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first rhetorical strategy used in Hamlet's “to b</w:t>
      </w:r>
      <w:r>
        <w:rPr>
          <w:rFonts w:ascii="Times New Roman" w:cs="Times New Roman" w:hAnsi="Times New Roman"/>
          <w:sz w:val="24"/>
          <w:szCs w:val="24"/>
        </w:rPr>
        <w:t>e or not to be” soliloquy is</w:t>
      </w:r>
      <w:r>
        <w:rPr>
          <w:rFonts w:ascii="Times New Roman" w:cs="Times New Roman" w:hAnsi="Times New Roman"/>
          <w:sz w:val="24"/>
          <w:szCs w:val="24"/>
        </w:rPr>
        <w:t xml:space="preserve"> antithesis. The protagonist brings perfect contrast of ideas in his thought- speech, and through it, </w:t>
      </w:r>
      <w:r>
        <w:rPr>
          <w:rFonts w:ascii="Times New Roman" w:cs="Times New Roman" w:hAnsi="Times New Roman"/>
          <w:sz w:val="24"/>
          <w:szCs w:val="24"/>
        </w:rPr>
        <w:t>he communicates his emotions to</w:t>
      </w:r>
      <w:r>
        <w:rPr>
          <w:rFonts w:ascii="Times New Roman" w:cs="Times New Roman" w:hAnsi="Times New Roman"/>
          <w:sz w:val="24"/>
          <w:szCs w:val="24"/>
        </w:rPr>
        <w:t xml:space="preserve"> the audience. The strategy facilitates the persuasion of the audience to agree with the writer’s point of view. Actually, through the character Hamlet, the playwright convinces that audience that life is full of worries, and people have to make painful choices in life. For instance, Hamlet fears to fight his enemy because it will cost him pain, and at the same time, he wants to escape the struggles in real life by committing suicide.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According to Hamlet, it is worth living the life we so ascertain than dying to live a life which we have “a pale cast of thought.” Life on earth requires one to declare war against a “sea of troubles” but leaving the earthly life for “the undiscovered country” through suicide is punishable by God (</w:t>
      </w:r>
      <w:r>
        <w:rPr>
          <w:rFonts w:ascii="Times New Roman" w:cs="Times New Roman" w:hAnsi="Times New Roman"/>
          <w:sz w:val="24"/>
          <w:szCs w:val="24"/>
        </w:rPr>
        <w:t xml:space="preserve">Act III, Scene I, </w:t>
      </w:r>
      <w:r>
        <w:rPr>
          <w:rFonts w:ascii="Times New Roman" w:cs="Times New Roman" w:hAnsi="Times New Roman"/>
          <w:sz w:val="24"/>
          <w:szCs w:val="24"/>
        </w:rPr>
        <w:t xml:space="preserve">lines, 83-84). Therefore, this philosophical point of view of </w:t>
      </w:r>
      <w:r>
        <w:rPr>
          <w:rFonts w:ascii="Times New Roman" w:cs="Times New Roman" w:hAnsi="Times New Roman"/>
          <w:sz w:val="24"/>
          <w:szCs w:val="24"/>
        </w:rPr>
        <w:t xml:space="preserve">the playwright makes the audience to believe that people should live to fight the tragedies and wait for their fate but not escaping life through death. Life is sacred and God-given.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second rhetorical strategy used in the monologue is a metaphor. For instance, Hamlet uses metonymy, a metaphor which functions as symbolism by replacing something with another that resembles it. In </w:t>
      </w:r>
      <w:r>
        <w:rPr>
          <w:rFonts w:ascii="Times New Roman" w:cs="Times New Roman" w:hAnsi="Times New Roman"/>
          <w:sz w:val="24"/>
          <w:szCs w:val="24"/>
        </w:rPr>
        <w:t xml:space="preserve">Act III, Scene I, </w:t>
      </w:r>
      <w:r>
        <w:rPr>
          <w:rFonts w:ascii="Times New Roman" w:cs="Times New Roman" w:hAnsi="Times New Roman"/>
          <w:sz w:val="24"/>
          <w:szCs w:val="24"/>
        </w:rPr>
        <w:t xml:space="preserve">line 59, Hamlet uses the word “sleep” to mean “death.” the metonymy, therefore, makes the audience see death as something which people should badly want because there is peace in sleep. However, Hamlet creates pleasant imagery to strike afterward by showing there is no glory in escaping challenges through death. Thus, the playwright persuades the audience to adopt his point of view about life.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Hamlet avoids the use of taboo words by using euphemism so that the audience can share in his experience. This way, he manages to win the audience’s emotional stand. For instance, the word suicide pegs to emotional turmoil when said, especially to victims of death. Therefore, Hamlet calls it “the native hue of resolution” (</w:t>
      </w:r>
      <w:r>
        <w:rPr>
          <w:rFonts w:ascii="Times New Roman" w:cs="Times New Roman" w:hAnsi="Times New Roman"/>
          <w:sz w:val="24"/>
          <w:szCs w:val="24"/>
        </w:rPr>
        <w:t xml:space="preserve">Act III, Scene I, </w:t>
      </w:r>
      <w:r>
        <w:rPr>
          <w:rFonts w:ascii="Times New Roman" w:cs="Times New Roman" w:hAnsi="Times New Roman"/>
          <w:sz w:val="24"/>
          <w:szCs w:val="24"/>
        </w:rPr>
        <w:t>line</w:t>
      </w:r>
      <w:r>
        <w:rPr>
          <w:rFonts w:ascii="Times New Roman" w:cs="Times New Roman" w:hAnsi="Times New Roman"/>
          <w:sz w:val="24"/>
          <w:szCs w:val="24"/>
        </w:rPr>
        <w:t xml:space="preserve"> 83- 84). When referring to challenges in life, Hamlet uses metaphorical terms such as “slings and arrows” and “whips and scorns” (</w:t>
      </w:r>
      <w:r>
        <w:rPr>
          <w:rFonts w:ascii="Times New Roman" w:cs="Times New Roman" w:hAnsi="Times New Roman"/>
          <w:sz w:val="24"/>
          <w:szCs w:val="24"/>
        </w:rPr>
        <w:t xml:space="preserve">Act III, Scene I, </w:t>
      </w:r>
      <w:r>
        <w:rPr>
          <w:rFonts w:ascii="Times New Roman" w:cs="Times New Roman" w:hAnsi="Times New Roman"/>
          <w:sz w:val="24"/>
          <w:szCs w:val="24"/>
        </w:rPr>
        <w:t xml:space="preserve">line, 57 and 69).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playwright communicates his philosophical idea about life and death using Hamlet’s soliloquy. The rhetorical strategies used by Shakespeare in his drama makes the audience to sympathize with the protagonist. By so doing, he persuades that audience to agree with his point of view.</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Shakespeare, William, Laurence Olivier, and Jean Simmons.</w:t>
      </w:r>
      <w:r>
        <w:rPr>
          <w:rFonts w:ascii="Times New Roman" w:cs="Times New Roman" w:hAnsi="Times New Roman"/>
          <w:sz w:val="24"/>
          <w:szCs w:val="24"/>
        </w:rPr>
        <w:t> </w:t>
      </w:r>
      <w:r>
        <w:rPr>
          <w:rFonts w:ascii="Times New Roman" w:cs="Times New Roman" w:hAnsi="Times New Roman"/>
          <w:sz w:val="24"/>
          <w:szCs w:val="24"/>
        </w:rPr>
        <w:t>Hamlet.</w:t>
      </w:r>
      <w:r>
        <w:rPr>
          <w:rFonts w:ascii="Times New Roman" w:cs="Times New Roman" w:hAnsi="Times New Roman"/>
          <w:sz w:val="24"/>
          <w:szCs w:val="24"/>
        </w:rPr>
        <w:t xml:space="preserve"> </w:t>
      </w:r>
      <w:r>
        <w:rPr>
          <w:rFonts w:ascii="Times New Roman" w:cs="Times New Roman" w:hAnsi="Times New Roman"/>
          <w:sz w:val="24"/>
          <w:szCs w:val="24"/>
        </w:rPr>
        <w:t>University Press, 1948.</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r>
      <w:r>
        <w:rPr>
          <w:rFonts w:ascii="Times New Roman" w:cs="Times New Roman" w:hAnsi="Times New Roman"/>
          <w:sz w:val="24"/>
          <w:szCs w:val="24"/>
        </w:rPr>
      </w:r>
      <w:r>
        <w:rPr>
          <w:rFonts w:ascii="Times New Roman" w:cs="Times New Roman" w:hAnsi="Times New Roman"/>
          <w:sz w:val="24"/>
          <w:szCs w:val="24"/>
        </w:rPr>
      </w:r>
      <w:r>
        <w:rPr>
          <w:rFonts w:ascii="Times New Roman" w:cs="Times New Roman" w:hAnsi="Times New Roman"/>
          <w:sz w:val="24"/>
          <w:szCs w:val="24"/>
        </w:rPr>
        <w:pict>
          <v:shape id="1027" type="#_x0000_t75" filled="f" stroked="f" alt="Hamlet pondering" style="margin-left:0.0pt;margin-top:0.0pt;width:24.2pt;height:24.2pt;mso-wrap-distance-left:0.0pt;mso-wrap-distance-right:0.0pt;visibility:visible;">
            <v:stroke on="f" joinstyle="miter"/>
            <v:fill rotate="true"/>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w:pict>
      </w:r>
      <w:r>
        <w:rPr>
          <w:rFonts w:ascii="Times New Roman" w:cs="Times New Roman" w:hAnsi="Times New Roman"/>
          <w:sz w:val="24"/>
          <w:szCs w:val="24"/>
        </w:rPr>
      </w:r>
      <w:r>
        <w:rPr>
          <w:rFonts w:ascii="Times New Roman" w:cs="Times New Roman" w:hAnsi="Times New Roman"/>
          <w:sz w:val="24"/>
          <w:szCs w:val="24"/>
        </w:rPr>
      </w: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1520B9E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1">
    <w:nsid w:val="00000001"/>
    <w:multiLevelType w:val="multilevel"/>
    <w:tmpl w:val="F9A258F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4170B3A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4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lang w:eastAsia="en-CA"/>
    </w:rPr>
  </w:style>
  <w:style w:type="paragraph" w:styleId="style2">
    <w:name w:val="heading 2"/>
    <w:basedOn w:val="style0"/>
    <w:next w:val="style2"/>
    <w:link w:val="style4098"/>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1497752-1a74-4cb0-b08f-1e5581d0b640"/>
    <w:basedOn w:val="style65"/>
    <w:next w:val="style4097"/>
    <w:link w:val="style1"/>
    <w:uiPriority w:val="9"/>
    <w:rPr>
      <w:rFonts w:ascii="Times New Roman" w:cs="Times New Roman" w:eastAsia="Times New Roman" w:hAnsi="Times New Roman"/>
      <w:b/>
      <w:bCs/>
      <w:kern w:val="36"/>
      <w:sz w:val="48"/>
      <w:szCs w:val="48"/>
      <w:lang w:eastAsia="en-CA"/>
    </w:rPr>
  </w:style>
  <w:style w:type="character" w:customStyle="1" w:styleId="style4098">
    <w:name w:val="Heading 2 Char_14a6989b-1436-4428-9833-f77310bba0f5"/>
    <w:basedOn w:val="style65"/>
    <w:next w:val="style4098"/>
    <w:link w:val="style2"/>
    <w:uiPriority w:val="9"/>
    <w:rPr>
      <w:rFonts w:ascii="Times New Roman" w:cs="Times New Roman" w:eastAsia="Times New Roman" w:hAnsi="Times New Roman"/>
      <w:b/>
      <w:bCs/>
      <w:sz w:val="36"/>
      <w:szCs w:val="36"/>
      <w:lang w:eastAsia="en-CA"/>
    </w:rPr>
  </w:style>
  <w:style w:type="character" w:customStyle="1" w:styleId="style4099">
    <w:name w:val="cat-links"/>
    <w:basedOn w:val="style65"/>
    <w:next w:val="style4099"/>
  </w:style>
  <w:style w:type="character" w:styleId="style85">
    <w:name w:val="Hyperlink"/>
    <w:basedOn w:val="style65"/>
    <w:next w:val="style85"/>
    <w:uiPriority w:val="99"/>
    <w:rPr>
      <w:color w:val="0000ff"/>
      <w:u w:val="single"/>
    </w:rPr>
  </w:style>
  <w:style w:type="character" w:customStyle="1" w:styleId="style4100">
    <w:name w:val="posted-by"/>
    <w:basedOn w:val="style65"/>
    <w:next w:val="style4100"/>
  </w:style>
  <w:style w:type="character" w:customStyle="1" w:styleId="style4101">
    <w:name w:val="author-name"/>
    <w:basedOn w:val="style65"/>
    <w:next w:val="style4101"/>
  </w:style>
  <w:style w:type="character" w:customStyle="1" w:styleId="style4102">
    <w:name w:val="tags-links"/>
    <w:basedOn w:val="style65"/>
    <w:next w:val="style4102"/>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8">
    <w:name w:val="Emphasis"/>
    <w:basedOn w:val="style65"/>
    <w:next w:val="style88"/>
    <w:qFormat/>
    <w:uiPriority w:val="20"/>
    <w:rPr>
      <w:i/>
      <w:iCs/>
    </w:rPr>
  </w:style>
  <w:style w:type="character" w:styleId="style87">
    <w:name w:val="Strong"/>
    <w:basedOn w:val="style65"/>
    <w:next w:val="style87"/>
    <w:qFormat/>
    <w:uiPriority w:val="22"/>
    <w:rPr>
      <w:b/>
      <w:bCs/>
    </w:rPr>
  </w:style>
  <w:style w:type="character" w:customStyle="1" w:styleId="style4103">
    <w:name w:val="ob-unit"/>
    <w:basedOn w:val="style65"/>
    <w:next w:val="style4103"/>
  </w:style>
  <w:style w:type="paragraph" w:styleId="style31">
    <w:name w:val="header"/>
    <w:basedOn w:val="style0"/>
    <w:next w:val="style31"/>
    <w:link w:val="style4104"/>
    <w:uiPriority w:val="99"/>
    <w:pPr>
      <w:tabs>
        <w:tab w:val="center" w:leader="none" w:pos="4680"/>
        <w:tab w:val="right" w:leader="none" w:pos="9360"/>
      </w:tabs>
      <w:spacing w:after="0" w:lineRule="auto" w:line="240"/>
    </w:pPr>
    <w:rPr/>
  </w:style>
  <w:style w:type="character" w:customStyle="1" w:styleId="style4104">
    <w:name w:val="Header Char_b271b34e-9287-434f-affa-783ada0b1ae0"/>
    <w:basedOn w:val="style65"/>
    <w:next w:val="style4104"/>
    <w:link w:val="style31"/>
    <w:uiPriority w:val="99"/>
  </w:style>
  <w:style w:type="paragraph" w:styleId="style32">
    <w:name w:val="footer"/>
    <w:basedOn w:val="style0"/>
    <w:next w:val="style32"/>
    <w:link w:val="style4105"/>
    <w:uiPriority w:val="99"/>
    <w:pPr>
      <w:tabs>
        <w:tab w:val="center" w:leader="none" w:pos="4680"/>
        <w:tab w:val="right" w:leader="none" w:pos="9360"/>
      </w:tabs>
      <w:spacing w:after="0" w:lineRule="auto" w:line="240"/>
    </w:pPr>
    <w:rPr/>
  </w:style>
  <w:style w:type="character" w:customStyle="1" w:styleId="style4105">
    <w:name w:val="Footer Char_bd4bdffc-30dc-462d-9d37-58c098b0a68c"/>
    <w:basedOn w:val="style65"/>
    <w:next w:val="style4105"/>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531</Words>
  <Pages>3</Pages>
  <Characters>2734</Characters>
  <Application>WPS Office</Application>
  <DocSecurity>0</DocSecurity>
  <Paragraphs>19</Paragraphs>
  <ScaleCrop>false</ScaleCrop>
  <LinksUpToDate>false</LinksUpToDate>
  <CharactersWithSpaces>3257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2019-05-15T11:18:22Z</dcterms:created>
  <dc:creator>TECRA_M11</dc:creator>
  <lastModifiedBy>JKM-LX1</lastModifiedBy>
  <dcterms:modified xsi:type="dcterms:W3CDTF">2019-05-15T11:18:22Z</dcterms:modified>
  <revision>117</revision>
</coreProperties>
</file>

<file path=docProps/custom.xml><?xml version="1.0" encoding="utf-8"?>
<Properties xmlns="http://schemas.openxmlformats.org/officeDocument/2006/custom-properties" xmlns:vt="http://schemas.openxmlformats.org/officeDocument/2006/docPropsVTypes"/>
</file>